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F5" w:rsidRDefault="00FB6AF5" w:rsidP="00FB6AF5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FB6AF5" w:rsidRDefault="00FB6AF5" w:rsidP="00FB6AF5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FB6AF5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6A3421" w:rsidRPr="00FB6AF5" w:rsidRDefault="00602CE3" w:rsidP="00602CE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أبي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هريرة</w:t>
      </w:r>
      <w:r w:rsidR="005A37E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طعام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الاثنين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كافي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="005A37E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الثلاثة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جابر</w:t>
      </w:r>
      <w:r w:rsidR="005A37E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يقول</w:t>
      </w:r>
      <w:r w:rsidR="005A37E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طعام</w:t>
      </w:r>
      <w:r w:rsidRPr="00602CE3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602CE3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الواحد</w:t>
      </w:r>
      <w:r w:rsidR="005A37E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</w:p>
    <w:p w:rsidR="00FB6AF5" w:rsidRPr="00FB6AF5" w:rsidRDefault="00FB6AF5" w:rsidP="00FB6AF5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FB6AF5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A07222" w:rsidRPr="00FB6AF5" w:rsidRDefault="00A07222" w:rsidP="00BA5A7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A5A78"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بعد</w:t>
      </w:r>
      <w:r w:rsidR="00BA5A7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A07222" w:rsidRPr="00FB6AF5" w:rsidRDefault="00C818EE" w:rsidP="00FB6AF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قال المصنف 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A5A7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باب تكثير الأيدي على الطعام</w:t>
      </w:r>
      <w:r w:rsidR="002701C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2701C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الاجتماع على الطعام</w:t>
      </w:r>
      <w:r w:rsidR="000E62B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2080" w:rsidRPr="00FB6AF5">
        <w:rPr>
          <w:rFonts w:ascii="Simplified Arabic" w:hAnsi="Simplified Arabic" w:cs="Simplified Arabic"/>
          <w:sz w:val="28"/>
          <w:szCs w:val="28"/>
          <w:rtl/>
        </w:rPr>
        <w:t>وأن ذلك من أسباب البركة</w:t>
      </w:r>
      <w:r w:rsidR="009640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A2080"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C19A1" w:rsidRPr="00FB6AF5">
        <w:rPr>
          <w:rFonts w:ascii="Simplified Arabic" w:hAnsi="Simplified Arabic" w:cs="Simplified Arabic"/>
          <w:sz w:val="28"/>
          <w:szCs w:val="28"/>
          <w:rtl/>
        </w:rPr>
        <w:t xml:space="preserve">وذكر حديث أبي هريرة 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C19A1" w:rsidRPr="00FB6AF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C19A1" w:rsidRPr="00FB6AF5">
        <w:rPr>
          <w:rFonts w:ascii="Simplified Arabic" w:hAnsi="Simplified Arabic" w:cs="Simplified Arabic"/>
          <w:sz w:val="28"/>
          <w:szCs w:val="28"/>
          <w:rtl/>
        </w:rPr>
        <w:t xml:space="preserve"> قال: قال رسول الله 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C19A1" w:rsidRPr="00FB6AF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D1FE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C19A1"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1FEE" w:rsidRPr="00ED1FE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DC19A1" w:rsidRPr="00ED1FEE">
        <w:rPr>
          <w:rFonts w:ascii="Simplified Arabic" w:hAnsi="Simplified Arabic" w:cs="Simplified Arabic"/>
          <w:color w:val="0000CC"/>
          <w:sz w:val="28"/>
          <w:szCs w:val="28"/>
          <w:rtl/>
        </w:rPr>
        <w:t>طعام الاثنين كاف</w:t>
      </w:r>
      <w:r w:rsidR="00ED1FE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</w:t>
      </w:r>
      <w:r w:rsidR="00DC19A1" w:rsidRPr="00ED1FE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الثلاثة</w:t>
      </w:r>
      <w:r w:rsidR="00ED1FE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DC19A1" w:rsidRPr="00ED1FE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وطعام الثلاثة كاف</w:t>
      </w:r>
      <w:r w:rsidR="00ED1FE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ي</w:t>
      </w:r>
      <w:r w:rsidR="00DC19A1" w:rsidRPr="00ED1FE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الأربعة</w:t>
      </w:r>
      <w:r w:rsidR="00ED1FEE" w:rsidRPr="00ED1FE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ED1FEE" w:rsidRPr="00ED1FEE">
        <w:rPr>
          <w:rStyle w:val="a3"/>
          <w:rtl/>
        </w:rPr>
        <w:t>(</w:t>
      </w:r>
      <w:r w:rsidR="00ED1FEE">
        <w:rPr>
          <w:rStyle w:val="a3"/>
          <w:rtl/>
        </w:rPr>
        <w:footnoteReference w:id="1"/>
      </w:r>
      <w:r w:rsidR="00ED1FEE" w:rsidRPr="00ED1FEE">
        <w:rPr>
          <w:rStyle w:val="a3"/>
          <w:rtl/>
        </w:rPr>
        <w:t>)</w:t>
      </w:r>
      <w:r w:rsidR="00ED1FEE">
        <w:rPr>
          <w:rFonts w:ascii="Simplified Arabic" w:hAnsi="Simplified Arabic" w:cs="Simplified Arabic"/>
          <w:sz w:val="28"/>
          <w:szCs w:val="28"/>
          <w:rtl/>
        </w:rPr>
        <w:t xml:space="preserve"> متفق عليه</w:t>
      </w:r>
      <w:r w:rsidR="00DC19A1" w:rsidRPr="00FB6AF5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C19A1" w:rsidRPr="00FB6AF5" w:rsidRDefault="00DC19A1" w:rsidP="00FB6AF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وذكر حديث جابر 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>رضي الله عنه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47A5" w:rsidRPr="00FB6AF5">
        <w:rPr>
          <w:rFonts w:ascii="Simplified Arabic" w:hAnsi="Simplified Arabic" w:cs="Simplified Arabic"/>
          <w:sz w:val="28"/>
          <w:szCs w:val="28"/>
          <w:rtl/>
        </w:rPr>
        <w:t>قال</w:t>
      </w:r>
      <w:r w:rsidR="00BA5A7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F47A5" w:rsidRPr="00FB6AF5">
        <w:rPr>
          <w:rFonts w:ascii="Simplified Arabic" w:hAnsi="Simplified Arabic" w:cs="Simplified Arabic"/>
          <w:sz w:val="28"/>
          <w:szCs w:val="28"/>
          <w:rtl/>
        </w:rPr>
        <w:t xml:space="preserve"> سمعت رسول الله 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F47A5" w:rsidRPr="00FB6AF5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FB6AF5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4F47A5" w:rsidRPr="00FB6AF5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ED1FE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F47A5"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D1FEE" w:rsidRPr="00ED1FE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((</w:t>
      </w:r>
      <w:r w:rsidR="004F47A5" w:rsidRPr="00ED1FEE">
        <w:rPr>
          <w:rFonts w:ascii="Simplified Arabic" w:hAnsi="Simplified Arabic" w:cs="Simplified Arabic"/>
          <w:color w:val="0000CC"/>
          <w:sz w:val="28"/>
          <w:szCs w:val="28"/>
          <w:rtl/>
        </w:rPr>
        <w:t>طعام الواحد يكفي الاثنين</w:t>
      </w:r>
      <w:r w:rsidR="002E2B7B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4F47A5" w:rsidRPr="00ED1FE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وطعام الاثنين يكفي الأربعة</w:t>
      </w:r>
      <w:r w:rsidR="002E2B7B">
        <w:rPr>
          <w:rFonts w:ascii="Simplified Arabic" w:hAnsi="Simplified Arabic" w:cs="Simplified Arabic" w:hint="cs"/>
          <w:color w:val="0000CC"/>
          <w:sz w:val="28"/>
          <w:szCs w:val="28"/>
          <w:rtl/>
        </w:rPr>
        <w:t>،</w:t>
      </w:r>
      <w:r w:rsidR="004F47A5" w:rsidRPr="00ED1FEE">
        <w:rPr>
          <w:rFonts w:ascii="Simplified Arabic" w:hAnsi="Simplified Arabic" w:cs="Simplified Arabic"/>
          <w:color w:val="0000CC"/>
          <w:sz w:val="28"/>
          <w:szCs w:val="28"/>
          <w:rtl/>
        </w:rPr>
        <w:t xml:space="preserve"> وطعام الأربعة يكفي الثمانية</w:t>
      </w:r>
      <w:r w:rsidR="00ED1FEE" w:rsidRPr="00ED1FEE">
        <w:rPr>
          <w:rFonts w:ascii="Simplified Arabic" w:hAnsi="Simplified Arabic" w:cs="Simplified Arabic" w:hint="cs"/>
          <w:color w:val="0000CC"/>
          <w:sz w:val="28"/>
          <w:szCs w:val="28"/>
          <w:rtl/>
        </w:rPr>
        <w:t>))</w:t>
      </w:r>
      <w:r w:rsidR="00ED1FEE" w:rsidRPr="00ED1FEE">
        <w:rPr>
          <w:rStyle w:val="a3"/>
          <w:rtl/>
        </w:rPr>
        <w:t>(</w:t>
      </w:r>
      <w:r w:rsidR="00ED1FEE">
        <w:rPr>
          <w:rStyle w:val="a3"/>
          <w:rtl/>
        </w:rPr>
        <w:footnoteReference w:id="2"/>
      </w:r>
      <w:r w:rsidR="00ED1FEE" w:rsidRPr="00ED1FEE">
        <w:rPr>
          <w:rStyle w:val="a3"/>
          <w:rtl/>
        </w:rPr>
        <w:t>)</w:t>
      </w:r>
      <w:r w:rsidR="004F47A5" w:rsidRPr="00FB6AF5">
        <w:rPr>
          <w:rFonts w:ascii="Simplified Arabic" w:hAnsi="Simplified Arabic" w:cs="Simplified Arabic"/>
          <w:sz w:val="28"/>
          <w:szCs w:val="28"/>
          <w:rtl/>
        </w:rPr>
        <w:t xml:space="preserve"> رواه مسلم</w:t>
      </w:r>
      <w:r w:rsidR="002E2B7B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4F47A5" w:rsidRPr="00FB6AF5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173DCF" w:rsidRDefault="008A4C65" w:rsidP="00342B4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وعلاقة هذين الحديثين بباب تكثير الأيدي على الطعام أن </w:t>
      </w:r>
      <w:r w:rsidR="00866898" w:rsidRPr="00FB6AF5">
        <w:rPr>
          <w:rFonts w:ascii="Simplified Arabic" w:hAnsi="Simplified Arabic" w:cs="Simplified Arabic"/>
          <w:sz w:val="28"/>
          <w:szCs w:val="28"/>
          <w:rtl/>
        </w:rPr>
        <w:t xml:space="preserve">الاجتماع </w:t>
      </w:r>
      <w:r w:rsidR="00891F0D">
        <w:rPr>
          <w:rFonts w:ascii="Simplified Arabic" w:hAnsi="Simplified Arabic" w:cs="Simplified Arabic"/>
          <w:sz w:val="28"/>
          <w:szCs w:val="28"/>
          <w:rtl/>
        </w:rPr>
        <w:t>يكون سبب</w:t>
      </w:r>
      <w:r w:rsidR="00F86FEF"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 w:rsidR="00891F0D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F86FEF" w:rsidRPr="00FB6AF5">
        <w:rPr>
          <w:rFonts w:ascii="Simplified Arabic" w:hAnsi="Simplified Arabic" w:cs="Simplified Arabic"/>
          <w:sz w:val="28"/>
          <w:szCs w:val="28"/>
          <w:rtl/>
        </w:rPr>
        <w:t xml:space="preserve"> للبركة</w:t>
      </w:r>
      <w:r w:rsidR="00342B4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86FEF" w:rsidRPr="00FB6AF5">
        <w:rPr>
          <w:rFonts w:ascii="Simplified Arabic" w:hAnsi="Simplified Arabic" w:cs="Simplified Arabic"/>
          <w:sz w:val="28"/>
          <w:szCs w:val="28"/>
          <w:rtl/>
        </w:rPr>
        <w:t xml:space="preserve"> فيكون الطعام </w:t>
      </w:r>
      <w:r w:rsidR="00B31EF6" w:rsidRPr="00FB6AF5">
        <w:rPr>
          <w:rFonts w:ascii="Simplified Arabic" w:hAnsi="Simplified Arabic" w:cs="Simplified Arabic"/>
          <w:sz w:val="28"/>
          <w:szCs w:val="28"/>
          <w:rtl/>
        </w:rPr>
        <w:t>الذي قد ه</w:t>
      </w:r>
      <w:r w:rsidR="00BA5A78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B31EF6" w:rsidRPr="00FB6AF5">
        <w:rPr>
          <w:rFonts w:ascii="Simplified Arabic" w:hAnsi="Simplified Arabic" w:cs="Simplified Arabic"/>
          <w:sz w:val="28"/>
          <w:szCs w:val="28"/>
          <w:rtl/>
        </w:rPr>
        <w:t>يئ لواحد يكفي لاثنين</w:t>
      </w:r>
      <w:r w:rsidR="00BA5A7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31EF6" w:rsidRPr="00FB6AF5">
        <w:rPr>
          <w:rFonts w:ascii="Simplified Arabic" w:hAnsi="Simplified Arabic" w:cs="Simplified Arabic"/>
          <w:sz w:val="28"/>
          <w:szCs w:val="28"/>
          <w:rtl/>
        </w:rPr>
        <w:t xml:space="preserve"> بمعنى أن الطعام الذي هيئ لعدد </w:t>
      </w:r>
      <w:r w:rsidR="00E31E74" w:rsidRPr="00FB6AF5">
        <w:rPr>
          <w:rFonts w:ascii="Simplified Arabic" w:hAnsi="Simplified Arabic" w:cs="Simplified Arabic"/>
          <w:sz w:val="28"/>
          <w:szCs w:val="28"/>
          <w:rtl/>
        </w:rPr>
        <w:t>يكفي ضعفهم</w:t>
      </w:r>
      <w:r w:rsidR="00173D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1E74" w:rsidRPr="00FB6AF5">
        <w:rPr>
          <w:rFonts w:ascii="Simplified Arabic" w:hAnsi="Simplified Arabic" w:cs="Simplified Arabic"/>
          <w:sz w:val="28"/>
          <w:szCs w:val="28"/>
          <w:rtl/>
        </w:rPr>
        <w:t xml:space="preserve"> هذا هو المراد</w:t>
      </w:r>
      <w:r w:rsidR="00173D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31E74" w:rsidRPr="00FB6AF5">
        <w:rPr>
          <w:rFonts w:ascii="Simplified Arabic" w:hAnsi="Simplified Arabic" w:cs="Simplified Arabic"/>
          <w:sz w:val="28"/>
          <w:szCs w:val="28"/>
          <w:rtl/>
        </w:rPr>
        <w:t xml:space="preserve"> فإذا اجتمعوا حصلت هذه البركة فيه</w:t>
      </w:r>
      <w:r w:rsidR="00173DCF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BA5A78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173DCF" w:rsidRDefault="00883345" w:rsidP="00BA5A78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FB6AF5">
        <w:rPr>
          <w:rFonts w:ascii="Simplified Arabic" w:hAnsi="Simplified Arabic" w:cs="Simplified Arabic"/>
          <w:sz w:val="28"/>
          <w:szCs w:val="28"/>
          <w:rtl/>
        </w:rPr>
        <w:t xml:space="preserve">وفيه أيضًا </w:t>
      </w:r>
      <w:r w:rsidR="00756185" w:rsidRPr="00FB6AF5">
        <w:rPr>
          <w:rFonts w:ascii="Simplified Arabic" w:hAnsi="Simplified Arabic" w:cs="Simplified Arabic"/>
          <w:sz w:val="28"/>
          <w:szCs w:val="28"/>
          <w:rtl/>
        </w:rPr>
        <w:t>حث على السخاء والمواساة والإكرام</w:t>
      </w:r>
      <w:r w:rsidR="00173DC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6185" w:rsidRPr="00FB6AF5">
        <w:rPr>
          <w:rFonts w:ascii="Simplified Arabic" w:hAnsi="Simplified Arabic" w:cs="Simplified Arabic"/>
          <w:sz w:val="28"/>
          <w:szCs w:val="28"/>
          <w:rtl/>
        </w:rPr>
        <w:t xml:space="preserve"> كما سبق </w:t>
      </w:r>
      <w:r w:rsidR="00C058E7" w:rsidRPr="00FB6AF5">
        <w:rPr>
          <w:rFonts w:ascii="Simplified Arabic" w:hAnsi="Simplified Arabic" w:cs="Simplified Arabic"/>
          <w:sz w:val="28"/>
          <w:szCs w:val="28"/>
          <w:rtl/>
        </w:rPr>
        <w:t>في أبواب مضت</w:t>
      </w:r>
      <w:r w:rsidR="00891F0D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58E7" w:rsidRPr="00FB6AF5">
        <w:rPr>
          <w:rFonts w:ascii="Simplified Arabic" w:hAnsi="Simplified Arabic" w:cs="Simplified Arabic"/>
          <w:sz w:val="28"/>
          <w:szCs w:val="28"/>
          <w:rtl/>
        </w:rPr>
        <w:t xml:space="preserve"> وليس معنى ذلك أنه على سبيل اللزوم والوجوب</w:t>
      </w:r>
      <w:r w:rsidR="00173DCF">
        <w:rPr>
          <w:rFonts w:ascii="Simplified Arabic" w:hAnsi="Simplified Arabic" w:cs="Simplified Arabic"/>
          <w:sz w:val="28"/>
          <w:szCs w:val="28"/>
          <w:rtl/>
        </w:rPr>
        <w:t xml:space="preserve"> أن طعام الاثنين لا</w:t>
      </w:r>
      <w:r w:rsidR="00C058E7" w:rsidRPr="00FB6AF5">
        <w:rPr>
          <w:rFonts w:ascii="Simplified Arabic" w:hAnsi="Simplified Arabic" w:cs="Simplified Arabic"/>
          <w:sz w:val="28"/>
          <w:szCs w:val="28"/>
          <w:rtl/>
        </w:rPr>
        <w:t>بدّ أن يأتي معهم أحد يثلثهم مثلًا</w:t>
      </w:r>
      <w:r w:rsidR="00BA5A7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C058E7" w:rsidRPr="00FB6AF5">
        <w:rPr>
          <w:rFonts w:ascii="Simplified Arabic" w:hAnsi="Simplified Arabic" w:cs="Simplified Arabic"/>
          <w:sz w:val="28"/>
          <w:szCs w:val="28"/>
          <w:rtl/>
        </w:rPr>
        <w:t xml:space="preserve"> طعام الثلاثة كاف</w:t>
      </w:r>
      <w:r w:rsidR="00173DCF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="00C058E7" w:rsidRPr="00FB6AF5">
        <w:rPr>
          <w:rFonts w:ascii="Simplified Arabic" w:hAnsi="Simplified Arabic" w:cs="Simplified Arabic"/>
          <w:sz w:val="28"/>
          <w:szCs w:val="28"/>
          <w:rtl/>
        </w:rPr>
        <w:t xml:space="preserve"> الأربعة ليس </w:t>
      </w:r>
      <w:r w:rsidR="009C372F">
        <w:rPr>
          <w:rFonts w:ascii="Simplified Arabic" w:hAnsi="Simplified Arabic" w:cs="Simplified Arabic"/>
          <w:sz w:val="28"/>
          <w:szCs w:val="28"/>
          <w:rtl/>
        </w:rPr>
        <w:t>معنى ذلك أنهم يجب أن يدعوا رابع</w:t>
      </w:r>
      <w:r w:rsidR="00C058E7" w:rsidRPr="00FB6AF5">
        <w:rPr>
          <w:rFonts w:ascii="Simplified Arabic" w:hAnsi="Simplified Arabic" w:cs="Simplified Arabic"/>
          <w:sz w:val="28"/>
          <w:szCs w:val="28"/>
          <w:rtl/>
        </w:rPr>
        <w:t>ا</w:t>
      </w:r>
      <w:r w:rsidR="00173DCF">
        <w:rPr>
          <w:rFonts w:ascii="Simplified Arabic" w:hAnsi="Simplified Arabic" w:cs="Simplified Arabic" w:hint="cs"/>
          <w:sz w:val="28"/>
          <w:szCs w:val="28"/>
          <w:rtl/>
        </w:rPr>
        <w:t>ً.</w:t>
      </w:r>
    </w:p>
    <w:p w:rsidR="003E25BD" w:rsidRDefault="003E25BD" w:rsidP="00342B4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والله تعالى أعلم</w:t>
      </w:r>
    </w:p>
    <w:p w:rsidR="003E25BD" w:rsidRDefault="003E25BD" w:rsidP="00342B4D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وصلى </w:t>
      </w:r>
      <w:r w:rsidR="00BA5A78">
        <w:rPr>
          <w:rFonts w:ascii="Simplified Arabic" w:hAnsi="Simplified Arabic" w:cs="Simplified Arabic" w:hint="cs"/>
          <w:sz w:val="28"/>
          <w:szCs w:val="28"/>
          <w:rtl/>
        </w:rPr>
        <w:t xml:space="preserve">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وسلم على نبينا محمد</w:t>
      </w:r>
      <w:r w:rsidR="0098039B">
        <w:rPr>
          <w:rFonts w:ascii="Simplified Arabic" w:hAnsi="Simplified Arabic" w:cs="Simplified Arabic" w:hint="cs"/>
          <w:sz w:val="28"/>
          <w:szCs w:val="28"/>
          <w:rtl/>
        </w:rPr>
        <w:t>،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</w:rPr>
        <w:t xml:space="preserve"> وصحبه.</w:t>
      </w:r>
    </w:p>
    <w:p w:rsidR="00DC19A1" w:rsidRPr="00FB6AF5" w:rsidRDefault="00DC19A1" w:rsidP="00FB6AF5">
      <w:pPr>
        <w:spacing w:after="0" w:line="240" w:lineRule="auto"/>
        <w:jc w:val="lowKashida"/>
        <w:rPr>
          <w:rFonts w:ascii="Simplified Arabic" w:hAnsi="Simplified Arabic" w:cs="Simplified Arabic"/>
          <w:sz w:val="28"/>
          <w:szCs w:val="28"/>
        </w:rPr>
      </w:pPr>
    </w:p>
    <w:sectPr w:rsidR="00DC19A1" w:rsidRPr="00FB6AF5" w:rsidSect="00FB6AF5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E0" w:rsidRDefault="00294EE0" w:rsidP="00ED1FEE">
      <w:pPr>
        <w:spacing w:after="0" w:line="240" w:lineRule="auto"/>
      </w:pPr>
      <w:r>
        <w:separator/>
      </w:r>
    </w:p>
  </w:endnote>
  <w:endnote w:type="continuationSeparator" w:id="0">
    <w:p w:rsidR="00294EE0" w:rsidRDefault="00294EE0" w:rsidP="00ED1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E0" w:rsidRDefault="00294EE0" w:rsidP="00ED1FEE">
      <w:pPr>
        <w:spacing w:after="0" w:line="240" w:lineRule="auto"/>
      </w:pPr>
      <w:r>
        <w:separator/>
      </w:r>
    </w:p>
  </w:footnote>
  <w:footnote w:type="continuationSeparator" w:id="0">
    <w:p w:rsidR="00294EE0" w:rsidRDefault="00294EE0" w:rsidP="00ED1FEE">
      <w:pPr>
        <w:spacing w:after="0" w:line="240" w:lineRule="auto"/>
      </w:pPr>
      <w:r>
        <w:continuationSeparator/>
      </w:r>
    </w:p>
  </w:footnote>
  <w:footnote w:id="1">
    <w:p w:rsidR="00ED1FEE" w:rsidRPr="00891F0D" w:rsidRDefault="00ED1FEE" w:rsidP="00891F0D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891F0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Pr="00891F0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 xml:space="preserve"> أخرجه البخاري، كتاب الأطعمة، باب: طعام الواحد يكفي الاثنين (7/71)، رقم: (5392)، ومسلم، كتاب الأشربة، باب فضيلة المواساة في الطعام القليل، وأن طعام الاثنين يكفي الثلاثة ونحو ذلك (3/1630)، رقم: (2058).</w:t>
      </w:r>
    </w:p>
  </w:footnote>
  <w:footnote w:id="2">
    <w:p w:rsidR="00ED1FEE" w:rsidRPr="00891F0D" w:rsidRDefault="00ED1FEE" w:rsidP="00891F0D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891F0D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891F0D">
        <w:rPr>
          <w:rFonts w:ascii="Simplified Arabic" w:hAnsi="Simplified Arabic" w:cs="Simplified Arabic"/>
          <w:color w:val="000000"/>
          <w:sz w:val="24"/>
          <w:szCs w:val="24"/>
          <w:rtl/>
        </w:rPr>
        <w:t>) أخرجه مسلم، كتاب الأشربة، باب فضيلة المواساة في الطعام القليل، وأن طعام الاثنين يكفي الثلاثة ونحو ذلك (3/1630)، رقم: (2059)</w:t>
      </w:r>
      <w:r w:rsidRPr="00891F0D">
        <w:rPr>
          <w:rFonts w:ascii="Simplified Arabic" w:hAnsi="Simplified Arabic" w:cs="Simplified Arabic"/>
          <w:color w:val="000000"/>
          <w:sz w:val="24"/>
          <w:szCs w:val="24"/>
          <w:rtl/>
          <w:lang w:bidi="ar-YE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19"/>
    <w:rsid w:val="00062941"/>
    <w:rsid w:val="000A2080"/>
    <w:rsid w:val="000C7EAD"/>
    <w:rsid w:val="000E62B3"/>
    <w:rsid w:val="000F229A"/>
    <w:rsid w:val="00173DCF"/>
    <w:rsid w:val="002701C7"/>
    <w:rsid w:val="002908D3"/>
    <w:rsid w:val="00294EE0"/>
    <w:rsid w:val="002E2B7B"/>
    <w:rsid w:val="002F6ABE"/>
    <w:rsid w:val="00305AB2"/>
    <w:rsid w:val="00332DD4"/>
    <w:rsid w:val="00334876"/>
    <w:rsid w:val="00342B4D"/>
    <w:rsid w:val="003E25BD"/>
    <w:rsid w:val="003F188B"/>
    <w:rsid w:val="003F29FD"/>
    <w:rsid w:val="004E0A88"/>
    <w:rsid w:val="004F47A5"/>
    <w:rsid w:val="005A37E4"/>
    <w:rsid w:val="005A7B74"/>
    <w:rsid w:val="005D1703"/>
    <w:rsid w:val="005E0A01"/>
    <w:rsid w:val="00602CE3"/>
    <w:rsid w:val="00611076"/>
    <w:rsid w:val="0061577B"/>
    <w:rsid w:val="00653337"/>
    <w:rsid w:val="006A3421"/>
    <w:rsid w:val="007519C8"/>
    <w:rsid w:val="00756185"/>
    <w:rsid w:val="00773BEE"/>
    <w:rsid w:val="00795757"/>
    <w:rsid w:val="007D43FA"/>
    <w:rsid w:val="007E6B40"/>
    <w:rsid w:val="007F06BB"/>
    <w:rsid w:val="00813F14"/>
    <w:rsid w:val="00837A72"/>
    <w:rsid w:val="00866898"/>
    <w:rsid w:val="00883345"/>
    <w:rsid w:val="00891F0D"/>
    <w:rsid w:val="008A4C65"/>
    <w:rsid w:val="008B2F93"/>
    <w:rsid w:val="008B68E7"/>
    <w:rsid w:val="009640CB"/>
    <w:rsid w:val="0098039B"/>
    <w:rsid w:val="009C372F"/>
    <w:rsid w:val="00A07222"/>
    <w:rsid w:val="00A07EF5"/>
    <w:rsid w:val="00A67868"/>
    <w:rsid w:val="00A96DB9"/>
    <w:rsid w:val="00AC6F17"/>
    <w:rsid w:val="00AF057B"/>
    <w:rsid w:val="00B31EF6"/>
    <w:rsid w:val="00B53B7E"/>
    <w:rsid w:val="00B660BA"/>
    <w:rsid w:val="00B74E8D"/>
    <w:rsid w:val="00B96885"/>
    <w:rsid w:val="00BA5A78"/>
    <w:rsid w:val="00C058E7"/>
    <w:rsid w:val="00C818EE"/>
    <w:rsid w:val="00CA3B1B"/>
    <w:rsid w:val="00CC22B6"/>
    <w:rsid w:val="00CD0A6A"/>
    <w:rsid w:val="00CD1D19"/>
    <w:rsid w:val="00CF334A"/>
    <w:rsid w:val="00D50B36"/>
    <w:rsid w:val="00DC19A1"/>
    <w:rsid w:val="00DC2ED7"/>
    <w:rsid w:val="00DF7E25"/>
    <w:rsid w:val="00E31E74"/>
    <w:rsid w:val="00E45191"/>
    <w:rsid w:val="00E75128"/>
    <w:rsid w:val="00ED1FEE"/>
    <w:rsid w:val="00F3172F"/>
    <w:rsid w:val="00F53F2F"/>
    <w:rsid w:val="00F86FEF"/>
    <w:rsid w:val="00FA43F9"/>
    <w:rsid w:val="00FB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ED1FEE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ED1FE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ED1FEE"/>
    <w:rPr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ED1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D1FEE"/>
  </w:style>
  <w:style w:type="paragraph" w:styleId="a6">
    <w:name w:val="footer"/>
    <w:basedOn w:val="a"/>
    <w:link w:val="Char1"/>
    <w:uiPriority w:val="99"/>
    <w:unhideWhenUsed/>
    <w:rsid w:val="00ED1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D1F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ED1FEE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ED1FEE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ED1FEE"/>
    <w:rPr>
      <w:sz w:val="20"/>
      <w:szCs w:val="20"/>
    </w:rPr>
  </w:style>
  <w:style w:type="paragraph" w:styleId="a5">
    <w:name w:val="header"/>
    <w:basedOn w:val="a"/>
    <w:link w:val="Char0"/>
    <w:uiPriority w:val="99"/>
    <w:unhideWhenUsed/>
    <w:rsid w:val="00ED1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ED1FEE"/>
  </w:style>
  <w:style w:type="paragraph" w:styleId="a6">
    <w:name w:val="footer"/>
    <w:basedOn w:val="a"/>
    <w:link w:val="Char1"/>
    <w:uiPriority w:val="99"/>
    <w:unhideWhenUsed/>
    <w:rsid w:val="00ED1F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ED1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69</cp:revision>
  <cp:lastPrinted>2016-03-09T07:17:00Z</cp:lastPrinted>
  <dcterms:created xsi:type="dcterms:W3CDTF">2014-07-14T11:51:00Z</dcterms:created>
  <dcterms:modified xsi:type="dcterms:W3CDTF">2016-03-09T07:17:00Z</dcterms:modified>
</cp:coreProperties>
</file>